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D" w:rsidRPr="00C26584" w:rsidRDefault="0078480E" w:rsidP="003A46BD">
      <w:pPr>
        <w:jc w:val="center"/>
        <w:rPr>
          <w:rFonts w:cs="Arial"/>
          <w:sz w:val="32"/>
          <w:szCs w:val="32"/>
        </w:rPr>
      </w:pPr>
      <w:r w:rsidRPr="00C26584">
        <w:rPr>
          <w:rFonts w:cs="Arial"/>
          <w:sz w:val="32"/>
          <w:szCs w:val="32"/>
        </w:rPr>
        <w:t>Rossendale</w:t>
      </w:r>
      <w:r w:rsidR="003A46BD" w:rsidRPr="00C26584">
        <w:rPr>
          <w:rFonts w:cs="Arial"/>
          <w:sz w:val="32"/>
          <w:szCs w:val="32"/>
        </w:rPr>
        <w:t xml:space="preserve"> Three Tier Forum: Action Sheet</w:t>
      </w:r>
    </w:p>
    <w:p w:rsidR="003A46BD" w:rsidRPr="00C26584" w:rsidRDefault="003A46BD" w:rsidP="003A46BD">
      <w:pPr>
        <w:rPr>
          <w:rFonts w:cs="Arial"/>
        </w:rPr>
      </w:pPr>
      <w:r w:rsidRPr="00C26584">
        <w:rPr>
          <w:rFonts w:cs="Arial"/>
          <w:b/>
        </w:rPr>
        <w:t xml:space="preserve">Meeting Date: </w:t>
      </w:r>
      <w:r w:rsidR="00012C8F">
        <w:rPr>
          <w:rFonts w:cs="Arial"/>
        </w:rPr>
        <w:t>04/12</w:t>
      </w:r>
      <w:r w:rsidR="00D7182D" w:rsidRPr="00C26584">
        <w:rPr>
          <w:rFonts w:cs="Arial"/>
        </w:rPr>
        <w:t>/13</w:t>
      </w:r>
    </w:p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6237"/>
        <w:gridCol w:w="1701"/>
        <w:gridCol w:w="6379"/>
      </w:tblGrid>
      <w:tr w:rsidR="003A46BD" w:rsidRPr="00C26584" w:rsidTr="004C4F72">
        <w:trPr>
          <w:tblHeader/>
        </w:trPr>
        <w:tc>
          <w:tcPr>
            <w:tcW w:w="6237" w:type="dxa"/>
            <w:shd w:val="clear" w:color="auto" w:fill="000000" w:themeFill="text1"/>
          </w:tcPr>
          <w:p w:rsidR="00D82CA4" w:rsidRPr="00C26584" w:rsidRDefault="00D82CA4" w:rsidP="003A46BD">
            <w:pPr>
              <w:rPr>
                <w:rFonts w:cs="Arial"/>
                <w:b/>
              </w:rPr>
            </w:pPr>
          </w:p>
          <w:p w:rsidR="003A46BD" w:rsidRPr="00C26584" w:rsidRDefault="003A46BD" w:rsidP="003A46BD">
            <w:pPr>
              <w:rPr>
                <w:rFonts w:cs="Arial"/>
                <w:b/>
              </w:rPr>
            </w:pPr>
            <w:r w:rsidRPr="00C26584">
              <w:rPr>
                <w:rFonts w:cs="Arial"/>
                <w:b/>
              </w:rPr>
              <w:t>Action</w:t>
            </w:r>
          </w:p>
          <w:p w:rsidR="003A46BD" w:rsidRPr="00C26584" w:rsidRDefault="003A46BD" w:rsidP="003A46BD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82CA4" w:rsidRPr="00C26584" w:rsidRDefault="00D82CA4" w:rsidP="003A46BD">
            <w:pPr>
              <w:rPr>
                <w:rFonts w:cs="Arial"/>
                <w:b/>
              </w:rPr>
            </w:pPr>
          </w:p>
          <w:p w:rsidR="003A46BD" w:rsidRPr="00C26584" w:rsidRDefault="003A46BD" w:rsidP="003A46BD">
            <w:pPr>
              <w:rPr>
                <w:rFonts w:cs="Arial"/>
                <w:b/>
              </w:rPr>
            </w:pPr>
            <w:r w:rsidRPr="00C26584">
              <w:rPr>
                <w:rFonts w:cs="Arial"/>
                <w:b/>
              </w:rPr>
              <w:t>Lead Officer</w:t>
            </w:r>
          </w:p>
        </w:tc>
        <w:tc>
          <w:tcPr>
            <w:tcW w:w="6379" w:type="dxa"/>
            <w:shd w:val="clear" w:color="auto" w:fill="000000" w:themeFill="text1"/>
          </w:tcPr>
          <w:p w:rsidR="00D82CA4" w:rsidRPr="00C26584" w:rsidRDefault="00D82CA4" w:rsidP="003A46BD">
            <w:pPr>
              <w:rPr>
                <w:rFonts w:cs="Arial"/>
                <w:b/>
              </w:rPr>
            </w:pPr>
          </w:p>
          <w:p w:rsidR="003A46BD" w:rsidRPr="00C26584" w:rsidRDefault="003A46BD" w:rsidP="003A46BD">
            <w:pPr>
              <w:rPr>
                <w:rFonts w:cs="Arial"/>
                <w:b/>
              </w:rPr>
            </w:pPr>
            <w:r w:rsidRPr="00C26584">
              <w:rPr>
                <w:rFonts w:cs="Arial"/>
                <w:b/>
              </w:rPr>
              <w:t>Lead Officer Comments (Including Action Taken)</w:t>
            </w:r>
          </w:p>
        </w:tc>
      </w:tr>
      <w:tr w:rsidR="00207478" w:rsidRPr="00C26584" w:rsidTr="004C4F72">
        <w:tc>
          <w:tcPr>
            <w:tcW w:w="6237" w:type="dxa"/>
          </w:tcPr>
          <w:p w:rsidR="00207478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It was reported that discussions were underway with the</w:t>
            </w:r>
            <w:r w:rsidR="00EC1564" w:rsidRPr="00134ED2">
              <w:rPr>
                <w:rFonts w:cs="TT2840C3o00"/>
              </w:rPr>
              <w:t xml:space="preserve"> Borough Council in relation to </w:t>
            </w:r>
            <w:r w:rsidRPr="00134ED2">
              <w:rPr>
                <w:rFonts w:cs="TT2840C3o00"/>
              </w:rPr>
              <w:t xml:space="preserve">whether planning permission was required for a </w:t>
            </w:r>
            <w:r w:rsidR="00EC1564" w:rsidRPr="00134ED2">
              <w:rPr>
                <w:rFonts w:cs="TT2840C3o00"/>
              </w:rPr>
              <w:t xml:space="preserve">temporary bridge which would be </w:t>
            </w:r>
            <w:r w:rsidRPr="00134ED2">
              <w:rPr>
                <w:rFonts w:cs="TT2840C3o00"/>
              </w:rPr>
              <w:t>installed in Irwell Vale while work was undertaken on Ogden Bridge.</w:t>
            </w:r>
          </w:p>
          <w:p w:rsidR="00306D52" w:rsidRPr="00134ED2" w:rsidRDefault="00306D5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</w:tc>
        <w:tc>
          <w:tcPr>
            <w:tcW w:w="1701" w:type="dxa"/>
          </w:tcPr>
          <w:p w:rsidR="002F6119" w:rsidRPr="00C26584" w:rsidRDefault="00EC1564" w:rsidP="00795F60">
            <w:pPr>
              <w:rPr>
                <w:rFonts w:cs="Arial"/>
              </w:rPr>
            </w:pPr>
            <w:r>
              <w:rPr>
                <w:rFonts w:cs="Arial"/>
              </w:rPr>
              <w:t>David Leung</w:t>
            </w:r>
          </w:p>
        </w:tc>
        <w:tc>
          <w:tcPr>
            <w:tcW w:w="6379" w:type="dxa"/>
          </w:tcPr>
          <w:p w:rsidR="00F23387" w:rsidRPr="00C26584" w:rsidRDefault="00306D52" w:rsidP="00661A40">
            <w:pPr>
              <w:rPr>
                <w:rFonts w:cs="Arial"/>
              </w:rPr>
            </w:pPr>
            <w:r>
              <w:rPr>
                <w:rFonts w:cs="Arial"/>
              </w:rPr>
              <w:t>Members will continue to be updated on this project.</w:t>
            </w:r>
          </w:p>
        </w:tc>
      </w:tr>
      <w:tr w:rsidR="00207478" w:rsidRPr="00C26584" w:rsidTr="004C4F72">
        <w:tc>
          <w:tcPr>
            <w:tcW w:w="6237" w:type="dxa"/>
          </w:tcPr>
          <w:p w:rsidR="00207478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In response to a statement that rather than being di</w:t>
            </w:r>
            <w:r w:rsidR="00EC1564" w:rsidRPr="00134ED2">
              <w:rPr>
                <w:rFonts w:cs="TT2840C3o00"/>
              </w:rPr>
              <w:t xml:space="preserve">rected to work elsewhere County </w:t>
            </w:r>
            <w:r w:rsidRPr="00134ED2">
              <w:rPr>
                <w:rFonts w:cs="TT2840C3o00"/>
              </w:rPr>
              <w:t>Council contractors had been idle following an issue w</w:t>
            </w:r>
            <w:r w:rsidR="00EC1564" w:rsidRPr="00134ED2">
              <w:rPr>
                <w:rFonts w:cs="TT2840C3o00"/>
              </w:rPr>
              <w:t>ith power</w:t>
            </w:r>
            <w:r w:rsidR="00306D52">
              <w:rPr>
                <w:rFonts w:cs="TT2840C3o00"/>
              </w:rPr>
              <w:t xml:space="preserve"> </w:t>
            </w:r>
            <w:r w:rsidR="00EC1564" w:rsidRPr="00134ED2">
              <w:rPr>
                <w:rFonts w:cs="TT2840C3o00"/>
              </w:rPr>
              <w:t xml:space="preserve">lines on Stubbylee </w:t>
            </w:r>
            <w:r w:rsidRPr="00134ED2">
              <w:rPr>
                <w:rFonts w:cs="TT2840C3o00"/>
              </w:rPr>
              <w:t>Lane Mr Ballantyne undertook to look into the matter and report back.</w:t>
            </w:r>
          </w:p>
          <w:p w:rsidR="00306D52" w:rsidRPr="00134ED2" w:rsidRDefault="00306D5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</w:tc>
        <w:tc>
          <w:tcPr>
            <w:tcW w:w="1701" w:type="dxa"/>
          </w:tcPr>
          <w:p w:rsidR="00427037" w:rsidRPr="00C26584" w:rsidRDefault="00EC1564" w:rsidP="00795F60">
            <w:pPr>
              <w:rPr>
                <w:rFonts w:cs="Arial"/>
              </w:rPr>
            </w:pPr>
            <w:r>
              <w:rPr>
                <w:rFonts w:cs="Arial"/>
              </w:rPr>
              <w:t>Phil Barrett</w:t>
            </w:r>
          </w:p>
        </w:tc>
        <w:tc>
          <w:tcPr>
            <w:tcW w:w="6379" w:type="dxa"/>
          </w:tcPr>
          <w:p w:rsidR="00207478" w:rsidRPr="00C26584" w:rsidRDefault="00306D52" w:rsidP="00427037">
            <w:pPr>
              <w:rPr>
                <w:rFonts w:cs="Arial"/>
              </w:rPr>
            </w:pPr>
            <w:r>
              <w:rPr>
                <w:rFonts w:cs="Arial"/>
              </w:rPr>
              <w:t>An investigation into this issue is on-going and members of the 3TF will be informed of its outcome in due course.</w:t>
            </w:r>
          </w:p>
        </w:tc>
      </w:tr>
      <w:tr w:rsidR="00207478" w:rsidRPr="00C26584" w:rsidTr="004C4F72">
        <w:tc>
          <w:tcPr>
            <w:tcW w:w="6237" w:type="dxa"/>
          </w:tcPr>
          <w:p w:rsidR="00207478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That the Locality Officer investigate the current situati</w:t>
            </w:r>
            <w:r w:rsidR="00EC1564" w:rsidRPr="00134ED2">
              <w:rPr>
                <w:rFonts w:cs="TT2840C3o00"/>
              </w:rPr>
              <w:t xml:space="preserve">on with regard to the condition </w:t>
            </w:r>
            <w:r w:rsidRPr="00134ED2">
              <w:rPr>
                <w:rFonts w:cs="TT2840C3o00"/>
              </w:rPr>
              <w:t>and status of highways on the Fieldfare estate in Bacup and report</w:t>
            </w:r>
            <w:r w:rsidR="00EC1564" w:rsidRPr="00134ED2">
              <w:rPr>
                <w:rFonts w:cs="TT2840C3o00"/>
              </w:rPr>
              <w:t xml:space="preserve"> back to the </w:t>
            </w:r>
            <w:r w:rsidRPr="00134ED2">
              <w:rPr>
                <w:rFonts w:cs="TT2840C3o00"/>
              </w:rPr>
              <w:t>Forum in relation to the feasibility of them being m</w:t>
            </w:r>
            <w:r w:rsidR="00EC1564" w:rsidRPr="00134ED2">
              <w:rPr>
                <w:rFonts w:cs="TT2840C3o00"/>
              </w:rPr>
              <w:t xml:space="preserve">ade up to a standard where they </w:t>
            </w:r>
            <w:r w:rsidRPr="00134ED2">
              <w:rPr>
                <w:rFonts w:cs="TT2840C3o00"/>
              </w:rPr>
              <w:t>could be adopted by the County Council.</w:t>
            </w:r>
          </w:p>
          <w:p w:rsidR="00306D52" w:rsidRPr="00134ED2" w:rsidRDefault="00306D5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</w:tc>
        <w:tc>
          <w:tcPr>
            <w:tcW w:w="1701" w:type="dxa"/>
          </w:tcPr>
          <w:p w:rsidR="00207478" w:rsidRPr="00C26584" w:rsidRDefault="00EC1564" w:rsidP="000F568E">
            <w:pPr>
              <w:rPr>
                <w:rFonts w:cs="Arial"/>
              </w:rPr>
            </w:pPr>
            <w:r>
              <w:rPr>
                <w:rFonts w:cs="Arial"/>
              </w:rPr>
              <w:t>Harry Ballantyne/Jason Lancaster</w:t>
            </w:r>
          </w:p>
        </w:tc>
        <w:tc>
          <w:tcPr>
            <w:tcW w:w="6379" w:type="dxa"/>
          </w:tcPr>
          <w:p w:rsidR="00207478" w:rsidRPr="00C26584" w:rsidRDefault="00F36910" w:rsidP="00F36910">
            <w:pPr>
              <w:rPr>
                <w:rFonts w:cs="Arial"/>
              </w:rPr>
            </w:pPr>
            <w:r>
              <w:rPr>
                <w:rFonts w:cs="Arial"/>
              </w:rPr>
              <w:t xml:space="preserve">Since the complaint was made officers have visited the roads concerned and can confirm that they have been made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adoptable standard and adopted.  Borough Cllr Jackson confirms that the complaint has been resolved.</w:t>
            </w:r>
          </w:p>
        </w:tc>
      </w:tr>
      <w:tr w:rsidR="000F568E" w:rsidRPr="00C26584" w:rsidTr="004C4F72">
        <w:tc>
          <w:tcPr>
            <w:tcW w:w="6237" w:type="dxa"/>
          </w:tcPr>
          <w:p w:rsidR="000F568E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That the proposed scheme for resurfacing Bury Road in Haslingden (£246,170) be</w:t>
            </w:r>
            <w:r w:rsidR="00134ED2">
              <w:rPr>
                <w:rFonts w:cs="TT2840C3o00"/>
              </w:rPr>
              <w:t xml:space="preserve"> </w:t>
            </w:r>
            <w:r w:rsidRPr="00134ED2">
              <w:rPr>
                <w:rFonts w:cs="TT2840C3o00"/>
              </w:rPr>
              <w:t>considered for inclusion in the main capital programme.</w:t>
            </w:r>
          </w:p>
          <w:p w:rsidR="00306D52" w:rsidRDefault="00306D5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  <w:p w:rsidR="004C4F72" w:rsidRPr="00134ED2" w:rsidRDefault="004C4F7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</w:tc>
        <w:tc>
          <w:tcPr>
            <w:tcW w:w="1701" w:type="dxa"/>
          </w:tcPr>
          <w:p w:rsidR="002F6119" w:rsidRPr="00593EE8" w:rsidRDefault="00EC1564" w:rsidP="00795F6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Oliver Starkey/Commissioning Team</w:t>
            </w:r>
          </w:p>
        </w:tc>
        <w:tc>
          <w:tcPr>
            <w:tcW w:w="6379" w:type="dxa"/>
          </w:tcPr>
          <w:p w:rsidR="000F568E" w:rsidRPr="00C26584" w:rsidRDefault="00306D52" w:rsidP="00C26584">
            <w:pPr>
              <w:rPr>
                <w:rFonts w:cs="Arial"/>
              </w:rPr>
            </w:pPr>
            <w:r>
              <w:rPr>
                <w:rFonts w:cs="Arial"/>
              </w:rPr>
              <w:t>The recommendation of the Rossendale 3TfFhas been passed to the Commissioning Team for consideration by the Cabinet Member for Highways and Transportation.</w:t>
            </w:r>
          </w:p>
        </w:tc>
      </w:tr>
      <w:tr w:rsidR="000E5C69" w:rsidRPr="00C26584" w:rsidTr="004C4F72">
        <w:tc>
          <w:tcPr>
            <w:tcW w:w="6237" w:type="dxa"/>
          </w:tcPr>
          <w:p w:rsidR="000E5C69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Tha</w:t>
            </w:r>
            <w:r w:rsidR="00134ED2">
              <w:rPr>
                <w:rFonts w:cs="TT2840C3o00"/>
              </w:rPr>
              <w:t xml:space="preserve">t the Forum be kept informed of </w:t>
            </w:r>
            <w:r w:rsidRPr="00134ED2">
              <w:rPr>
                <w:rFonts w:cs="TT2840C3o00"/>
              </w:rPr>
              <w:t>developments regarding the introduction of a quality bus route within the Borough.</w:t>
            </w:r>
          </w:p>
          <w:p w:rsidR="00306D52" w:rsidRDefault="00306D5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  <w:p w:rsidR="004C4F72" w:rsidRPr="00134ED2" w:rsidRDefault="004C4F72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</w:p>
        </w:tc>
        <w:tc>
          <w:tcPr>
            <w:tcW w:w="1701" w:type="dxa"/>
          </w:tcPr>
          <w:p w:rsidR="000E5C69" w:rsidRPr="00C26584" w:rsidRDefault="00EC1564" w:rsidP="00F906E5">
            <w:pPr>
              <w:rPr>
                <w:rFonts w:cs="Arial"/>
              </w:rPr>
            </w:pPr>
            <w:r>
              <w:rPr>
                <w:rFonts w:cs="Arial"/>
              </w:rPr>
              <w:t>Harry Ballantyne</w:t>
            </w:r>
          </w:p>
        </w:tc>
        <w:tc>
          <w:tcPr>
            <w:tcW w:w="6379" w:type="dxa"/>
          </w:tcPr>
          <w:p w:rsidR="000E5C69" w:rsidRPr="00C26584" w:rsidRDefault="00235A13" w:rsidP="00C26584">
            <w:pPr>
              <w:rPr>
                <w:rFonts w:cs="Arial"/>
              </w:rPr>
            </w:pPr>
            <w:r>
              <w:rPr>
                <w:rFonts w:cs="Arial"/>
              </w:rPr>
              <w:t>It is the intention to present information to the next 3 Tier Forum about the quality bus route report</w:t>
            </w:r>
          </w:p>
        </w:tc>
      </w:tr>
      <w:tr w:rsidR="00795F60" w:rsidRPr="00C26584" w:rsidTr="004C4F72">
        <w:tc>
          <w:tcPr>
            <w:tcW w:w="6237" w:type="dxa"/>
          </w:tcPr>
          <w:p w:rsidR="00795F60" w:rsidRPr="00134ED2" w:rsidRDefault="00584A54" w:rsidP="00134ED2">
            <w:pPr>
              <w:autoSpaceDE w:val="0"/>
              <w:autoSpaceDN w:val="0"/>
              <w:adjustRightInd w:val="0"/>
              <w:rPr>
                <w:rFonts w:cs="TT2840C3o00"/>
              </w:rPr>
            </w:pPr>
            <w:proofErr w:type="gramStart"/>
            <w:r w:rsidRPr="00134ED2">
              <w:rPr>
                <w:rFonts w:cs="TT2840C3o00"/>
              </w:rPr>
              <w:lastRenderedPageBreak/>
              <w:t>That members</w:t>
            </w:r>
            <w:proofErr w:type="gramEnd"/>
            <w:r w:rsidRPr="00134ED2">
              <w:rPr>
                <w:rFonts w:cs="TT2840C3o00"/>
              </w:rPr>
              <w:t xml:space="preserve"> of the Forum be provided with details of the type of infrastructure</w:t>
            </w:r>
            <w:r w:rsidR="00134ED2">
              <w:rPr>
                <w:rFonts w:cs="TT2840C3o00"/>
              </w:rPr>
              <w:t xml:space="preserve"> </w:t>
            </w:r>
            <w:r w:rsidRPr="00134ED2">
              <w:rPr>
                <w:rFonts w:cs="TT2840C3o00"/>
              </w:rPr>
              <w:t>improvements which would be introduced as part of a quality bus route.</w:t>
            </w:r>
          </w:p>
        </w:tc>
        <w:tc>
          <w:tcPr>
            <w:tcW w:w="1701" w:type="dxa"/>
          </w:tcPr>
          <w:p w:rsidR="00795F60" w:rsidRPr="00593EE8" w:rsidRDefault="00EC1564" w:rsidP="00F906E5">
            <w:pPr>
              <w:rPr>
                <w:rFonts w:cs="Arial"/>
              </w:rPr>
            </w:pPr>
            <w:r>
              <w:rPr>
                <w:rFonts w:cs="Arial"/>
              </w:rPr>
              <w:t>Harry Ballantyne</w:t>
            </w:r>
          </w:p>
        </w:tc>
        <w:tc>
          <w:tcPr>
            <w:tcW w:w="6379" w:type="dxa"/>
          </w:tcPr>
          <w:p w:rsidR="009E590D" w:rsidRDefault="00235A13" w:rsidP="00306D52">
            <w:pPr>
              <w:rPr>
                <w:rFonts w:cs="Arial"/>
              </w:rPr>
            </w:pPr>
            <w:r>
              <w:rPr>
                <w:rFonts w:cs="Arial"/>
              </w:rPr>
              <w:t>A quality bus route typically enjoys upgrade</w:t>
            </w:r>
            <w:r w:rsidR="00306D52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bus infrastructure such as better quality bus stops, raised bus platforms to allow easier access and egress from buses for people with disability/pushchairs etc. It can also include bus priority measures such as bus lanes, phased traffic signals that provide priority to buses etc. Bus operators also tend to provide upgraded vehicles</w:t>
            </w:r>
            <w:r w:rsidR="00306D52">
              <w:rPr>
                <w:rFonts w:cs="Arial"/>
              </w:rPr>
              <w:t xml:space="preserve"> and additional staff training. Quality bus partnerships are </w:t>
            </w:r>
            <w:proofErr w:type="gramStart"/>
            <w:r w:rsidR="00306D52">
              <w:rPr>
                <w:rFonts w:cs="Arial"/>
              </w:rPr>
              <w:t>a  joint</w:t>
            </w:r>
            <w:proofErr w:type="gramEnd"/>
            <w:r w:rsidR="00306D52">
              <w:rPr>
                <w:rFonts w:cs="Arial"/>
              </w:rPr>
              <w:t xml:space="preserve"> initiative between bus operators and the  Local Transport  Authority.</w:t>
            </w:r>
          </w:p>
          <w:p w:rsidR="00306D52" w:rsidRPr="00C26584" w:rsidRDefault="00306D52" w:rsidP="00306D52">
            <w:pPr>
              <w:rPr>
                <w:rFonts w:cs="Arial"/>
              </w:rPr>
            </w:pPr>
          </w:p>
        </w:tc>
      </w:tr>
      <w:tr w:rsidR="00207478" w:rsidRPr="00C26584" w:rsidTr="004C4F72">
        <w:tc>
          <w:tcPr>
            <w:tcW w:w="6237" w:type="dxa"/>
          </w:tcPr>
          <w:p w:rsidR="00207478" w:rsidRPr="00134ED2" w:rsidRDefault="00584A54" w:rsidP="00584A54">
            <w:pPr>
              <w:autoSpaceDE w:val="0"/>
              <w:autoSpaceDN w:val="0"/>
              <w:adjustRightInd w:val="0"/>
              <w:rPr>
                <w:rFonts w:cs="TT2840C3o00"/>
              </w:rPr>
            </w:pPr>
            <w:r w:rsidRPr="00134ED2">
              <w:rPr>
                <w:rFonts w:cs="TT2840C3o00"/>
              </w:rPr>
              <w:t>In response to concerns regarding the migration of pupils</w:t>
            </w:r>
            <w:r w:rsidR="00EC1564" w:rsidRPr="00134ED2">
              <w:rPr>
                <w:rFonts w:cs="TT2840C3o00"/>
              </w:rPr>
              <w:t xml:space="preserve"> from outside of the Borough to </w:t>
            </w:r>
            <w:r w:rsidRPr="00134ED2">
              <w:rPr>
                <w:rFonts w:cs="TT2840C3o00"/>
              </w:rPr>
              <w:t>schools within Rossendale and the impact this would have on</w:t>
            </w:r>
            <w:r w:rsidR="00EC1564" w:rsidRPr="00134ED2">
              <w:rPr>
                <w:rFonts w:cs="TT2840C3o00"/>
              </w:rPr>
              <w:t xml:space="preserve"> the availability of places for </w:t>
            </w:r>
            <w:r w:rsidRPr="00134ED2">
              <w:rPr>
                <w:rFonts w:cs="TT2840C3o00"/>
              </w:rPr>
              <w:t>local children Mr Ballantyne undertook to investigat</w:t>
            </w:r>
            <w:r w:rsidR="00EC1564" w:rsidRPr="00134ED2">
              <w:rPr>
                <w:rFonts w:cs="TT2840C3o00"/>
              </w:rPr>
              <w:t xml:space="preserve">e the matter and report back to </w:t>
            </w:r>
            <w:r w:rsidRPr="00134ED2">
              <w:rPr>
                <w:rFonts w:cs="TT2840C3o00"/>
              </w:rPr>
              <w:t>members of the Forum.</w:t>
            </w:r>
          </w:p>
        </w:tc>
        <w:tc>
          <w:tcPr>
            <w:tcW w:w="1701" w:type="dxa"/>
          </w:tcPr>
          <w:p w:rsidR="002F6119" w:rsidRPr="00C26584" w:rsidRDefault="00EC1564" w:rsidP="00795F60">
            <w:pPr>
              <w:rPr>
                <w:rFonts w:cs="Arial"/>
              </w:rPr>
            </w:pPr>
            <w:r>
              <w:rPr>
                <w:rFonts w:cs="Arial"/>
              </w:rPr>
              <w:t>Harry Ballantyne</w:t>
            </w:r>
          </w:p>
        </w:tc>
        <w:tc>
          <w:tcPr>
            <w:tcW w:w="6379" w:type="dxa"/>
          </w:tcPr>
          <w:p w:rsidR="00EC1564" w:rsidRPr="00EC1564" w:rsidRDefault="00EC1564" w:rsidP="00EC1564">
            <w:pPr>
              <w:rPr>
                <w:rFonts w:cs="Arial"/>
                <w:b/>
                <w:bCs/>
              </w:rPr>
            </w:pPr>
            <w:r w:rsidRPr="00EC1564">
              <w:rPr>
                <w:rFonts w:cs="Arial"/>
                <w:b/>
                <w:bCs/>
              </w:rPr>
              <w:t>Primary</w:t>
            </w:r>
          </w:p>
          <w:p w:rsidR="00EC1564" w:rsidRPr="00EC1564" w:rsidRDefault="00EC1564" w:rsidP="00EC1564">
            <w:pPr>
              <w:rPr>
                <w:rFonts w:cs="Arial"/>
              </w:rPr>
            </w:pPr>
            <w:r w:rsidRPr="00EC1564">
              <w:rPr>
                <w:rFonts w:cs="Arial"/>
              </w:rPr>
              <w:t xml:space="preserve">In respect of </w:t>
            </w:r>
            <w:r w:rsidRPr="00EC1564">
              <w:rPr>
                <w:rFonts w:cs="Arial"/>
                <w:u w:val="single"/>
              </w:rPr>
              <w:t>Community and Voluntary Controlled</w:t>
            </w:r>
            <w:r w:rsidRPr="00EC1564">
              <w:rPr>
                <w:rFonts w:cs="Arial"/>
              </w:rPr>
              <w:t xml:space="preserve"> Primary schools the admissions criteria is attached.  Children from outside the Rossendale area will be considered in all categories alongside Rossendale residents.  Realistically, unless a non-Rossendale applicant has a sibling already attending the school (who will still be attending when the younger one starts school) then most will be considered by the distance criterion.</w:t>
            </w:r>
          </w:p>
          <w:p w:rsidR="00EC1564" w:rsidRPr="00EC1564" w:rsidRDefault="00EC1564" w:rsidP="00EC1564">
            <w:pPr>
              <w:rPr>
                <w:rFonts w:cs="Arial"/>
              </w:rPr>
            </w:pPr>
          </w:p>
          <w:p w:rsidR="00EC1564" w:rsidRPr="00EC1564" w:rsidRDefault="00EC1564" w:rsidP="00EC1564">
            <w:pPr>
              <w:rPr>
                <w:rFonts w:cs="Arial"/>
              </w:rPr>
            </w:pPr>
            <w:r w:rsidRPr="00EC1564">
              <w:rPr>
                <w:rFonts w:cs="Arial"/>
              </w:rPr>
              <w:t xml:space="preserve">In respect of </w:t>
            </w:r>
            <w:r w:rsidRPr="00EC1564">
              <w:rPr>
                <w:rFonts w:cs="Arial"/>
                <w:u w:val="single"/>
              </w:rPr>
              <w:t>Voluntary Aided, Foundation and primary Academies</w:t>
            </w:r>
            <w:r w:rsidRPr="00EC1564">
              <w:rPr>
                <w:rFonts w:cs="Arial"/>
              </w:rPr>
              <w:t>, the Governing Body compile their own Admission Criteria (eg for a VA [church] school, this would include criteria which would determine applicants' denominational affiliation t the school's ethos) and would still consider non-Rossendale residents within this.  Please see copy of St Veronica's RC Primary School admission criteria as an example in this area.</w:t>
            </w:r>
          </w:p>
          <w:p w:rsidR="004C4F72" w:rsidRPr="00EC1564" w:rsidRDefault="004C4F72" w:rsidP="00EC1564">
            <w:pPr>
              <w:rPr>
                <w:rFonts w:cs="Arial"/>
              </w:rPr>
            </w:pPr>
          </w:p>
          <w:p w:rsidR="00EC1564" w:rsidRPr="00EC1564" w:rsidRDefault="00EC1564" w:rsidP="00EC1564">
            <w:pPr>
              <w:rPr>
                <w:rFonts w:cs="Arial"/>
                <w:b/>
                <w:bCs/>
              </w:rPr>
            </w:pPr>
            <w:r w:rsidRPr="00EC1564">
              <w:rPr>
                <w:rFonts w:cs="Arial"/>
                <w:b/>
                <w:bCs/>
              </w:rPr>
              <w:t>Secondary</w:t>
            </w:r>
          </w:p>
          <w:p w:rsidR="00EC1564" w:rsidRPr="00EC1564" w:rsidRDefault="00EC1564" w:rsidP="00EC1564">
            <w:pPr>
              <w:rPr>
                <w:rFonts w:cs="Arial"/>
              </w:rPr>
            </w:pPr>
            <w:r w:rsidRPr="00EC1564">
              <w:rPr>
                <w:rFonts w:cs="Arial"/>
              </w:rPr>
              <w:t xml:space="preserve">In respect of </w:t>
            </w:r>
            <w:r w:rsidRPr="00EC1564">
              <w:rPr>
                <w:rFonts w:cs="Arial"/>
                <w:u w:val="single"/>
              </w:rPr>
              <w:t>Community</w:t>
            </w:r>
            <w:r w:rsidRPr="00EC1564">
              <w:rPr>
                <w:rFonts w:cs="Arial"/>
              </w:rPr>
              <w:t xml:space="preserve"> secondary schools the admissions criteria is also attached.  Children from outside the Rossendale area will be considered in all categories alongside Rossendale residents.  </w:t>
            </w:r>
            <w:r w:rsidRPr="00EC1564">
              <w:rPr>
                <w:rFonts w:cs="Arial"/>
              </w:rPr>
              <w:lastRenderedPageBreak/>
              <w:t xml:space="preserve">However, all of these schools have a Geographical Priority Area (GPA or </w:t>
            </w:r>
            <w:r w:rsidRPr="00EC1564">
              <w:rPr>
                <w:rFonts w:cs="Arial"/>
                <w:i/>
                <w:iCs/>
              </w:rPr>
              <w:t>'catchment area</w:t>
            </w:r>
            <w:r w:rsidRPr="00EC1564">
              <w:rPr>
                <w:rFonts w:cs="Arial"/>
              </w:rPr>
              <w:t>') and therefore applicants resident in these areas will be give precedence.  Again, realistically, unless a non-Rossendale applicant has a sibling already attending the school (who will still be attending when the younger one starts school) then most will be considered by the distance criterion (out of GPA).</w:t>
            </w:r>
          </w:p>
          <w:p w:rsidR="00EC1564" w:rsidRPr="00EC1564" w:rsidRDefault="00EC1564" w:rsidP="00EC1564">
            <w:pPr>
              <w:rPr>
                <w:rFonts w:cs="Arial"/>
              </w:rPr>
            </w:pPr>
          </w:p>
          <w:p w:rsidR="00EC1564" w:rsidRPr="00EC1564" w:rsidRDefault="00EC1564" w:rsidP="00EC1564">
            <w:pPr>
              <w:rPr>
                <w:rFonts w:cs="Arial"/>
              </w:rPr>
            </w:pPr>
            <w:r w:rsidRPr="00EC1564">
              <w:rPr>
                <w:rFonts w:cs="Arial"/>
              </w:rPr>
              <w:t xml:space="preserve">In respect of </w:t>
            </w:r>
            <w:r w:rsidRPr="00EC1564">
              <w:rPr>
                <w:rFonts w:cs="Arial"/>
                <w:u w:val="single"/>
              </w:rPr>
              <w:t>Voluntary Aided, Foundation and secondary Academies</w:t>
            </w:r>
            <w:r w:rsidRPr="00EC1564">
              <w:rPr>
                <w:rFonts w:cs="Arial"/>
              </w:rPr>
              <w:t>, the Governing Body compile their own Admission Criteria (eg for a VA [church] school, this would include criteria which would determine applicants' denominational affiliation to the school's ethos) and would still consider non-Rossendale residents within this.  This would also sit alongside a GPA (eg for a VA school this may included parishes served by the school/associated churches).  Please see copy of All Saints' Catholic Language College admission criteria as the example in this area.</w:t>
            </w:r>
          </w:p>
          <w:p w:rsidR="00EC1564" w:rsidRDefault="00EC1564" w:rsidP="00EC156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207478" w:rsidRPr="00C26584" w:rsidRDefault="00EC1564" w:rsidP="00795F60">
            <w:pPr>
              <w:rPr>
                <w:rFonts w:cs="Arial"/>
              </w:rPr>
            </w:pPr>
            <w: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8" ShapeID="_x0000_i1025" DrawAspect="Icon" ObjectID="_1456732230" r:id="rId7">
                  <o:FieldCodes>\s</o:FieldCodes>
                </o:OLEObject>
              </w:object>
            </w:r>
            <w:r>
              <w:object w:dxaOrig="1536" w:dyaOrig="994">
                <v:shape id="_x0000_i1026" type="#_x0000_t75" style="width:76.5pt;height:49.5pt" o:ole="">
                  <v:imagedata r:id="rId8" o:title=""/>
                </v:shape>
                <o:OLEObject Type="Embed" ProgID="Word.Document.8" ShapeID="_x0000_i1026" DrawAspect="Icon" ObjectID="_1456732231" r:id="rId9">
                  <o:FieldCodes>\s</o:FieldCodes>
                </o:OLEObject>
              </w:object>
            </w:r>
            <w:r>
              <w:object w:dxaOrig="1536" w:dyaOrig="994">
                <v:shape id="_x0000_i1027" type="#_x0000_t75" style="width:76.5pt;height:49.5pt" o:ole="">
                  <v:imagedata r:id="rId10" o:title=""/>
                </v:shape>
                <o:OLEObject Type="Embed" ProgID="Word.Document.8" ShapeID="_x0000_i1027" DrawAspect="Icon" ObjectID="_1456732232" r:id="rId11">
                  <o:FieldCodes>\s</o:FieldCodes>
                </o:OLEObject>
              </w:object>
            </w:r>
            <w:r>
              <w:object w:dxaOrig="1536" w:dyaOrig="994">
                <v:shape id="_x0000_i1028" type="#_x0000_t75" style="width:76.5pt;height:49.5pt" o:ole="">
                  <v:imagedata r:id="rId12" o:title=""/>
                </v:shape>
                <o:OLEObject Type="Embed" ProgID="Word.Document.8" ShapeID="_x0000_i1028" DrawAspect="Icon" ObjectID="_1456732233" r:id="rId13">
                  <o:FieldCodes>\s</o:FieldCodes>
                </o:OLEObject>
              </w:object>
            </w:r>
          </w:p>
        </w:tc>
      </w:tr>
    </w:tbl>
    <w:p w:rsidR="004C4F72" w:rsidRDefault="004C4F72" w:rsidP="004C4F72">
      <w:pPr>
        <w:rPr>
          <w:rFonts w:cs="Arial"/>
          <w:b/>
        </w:rPr>
      </w:pPr>
      <w:bookmarkStart w:id="0" w:name="_GoBack"/>
      <w:bookmarkEnd w:id="0"/>
    </w:p>
    <w:p w:rsidR="003A46BD" w:rsidRPr="00C26584" w:rsidRDefault="00D7182D" w:rsidP="004C4F72">
      <w:pPr>
        <w:rPr>
          <w:rFonts w:cs="Arial"/>
          <w:b/>
        </w:rPr>
      </w:pPr>
      <w:r w:rsidRPr="00C26584">
        <w:rPr>
          <w:rFonts w:cs="Arial"/>
          <w:b/>
        </w:rPr>
        <w:t xml:space="preserve">Actions raised by Parish &amp; Town Councils which have been deal with outside of the meeting </w:t>
      </w:r>
    </w:p>
    <w:tbl>
      <w:tblPr>
        <w:tblStyle w:val="TableGrid"/>
        <w:tblW w:w="0" w:type="auto"/>
        <w:tblInd w:w="-459" w:type="dxa"/>
        <w:tblLook w:val="04A0"/>
      </w:tblPr>
      <w:tblGrid>
        <w:gridCol w:w="6237"/>
        <w:gridCol w:w="1701"/>
        <w:gridCol w:w="6379"/>
      </w:tblGrid>
      <w:tr w:rsidR="00BB7F25" w:rsidRPr="00C26584" w:rsidTr="004C4F72">
        <w:tc>
          <w:tcPr>
            <w:tcW w:w="6237" w:type="dxa"/>
            <w:shd w:val="clear" w:color="auto" w:fill="0D0D0D" w:themeFill="text1" w:themeFillTint="F2"/>
          </w:tcPr>
          <w:p w:rsidR="00BB7F25" w:rsidRPr="00C26584" w:rsidRDefault="00BB7F25" w:rsidP="00795F60">
            <w:pPr>
              <w:rPr>
                <w:rFonts w:cs="Arial"/>
                <w:b/>
              </w:rPr>
            </w:pPr>
            <w:r w:rsidRPr="00C26584">
              <w:rPr>
                <w:rFonts w:cs="Arial"/>
                <w:b/>
              </w:rPr>
              <w:t>Action</w:t>
            </w:r>
          </w:p>
          <w:p w:rsidR="00BB7F25" w:rsidRPr="00C26584" w:rsidRDefault="00BB7F25" w:rsidP="00795F60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D0D0D" w:themeFill="text1" w:themeFillTint="F2"/>
          </w:tcPr>
          <w:p w:rsidR="00BB7F25" w:rsidRPr="00C26584" w:rsidRDefault="00BB7F25" w:rsidP="00795F60">
            <w:pPr>
              <w:rPr>
                <w:rFonts w:cs="Arial"/>
              </w:rPr>
            </w:pPr>
            <w:r w:rsidRPr="00C26584">
              <w:rPr>
                <w:rFonts w:cs="Arial"/>
                <w:b/>
              </w:rPr>
              <w:t>Lead Officer</w:t>
            </w:r>
          </w:p>
        </w:tc>
        <w:tc>
          <w:tcPr>
            <w:tcW w:w="6379" w:type="dxa"/>
            <w:shd w:val="clear" w:color="auto" w:fill="0D0D0D" w:themeFill="text1" w:themeFillTint="F2"/>
          </w:tcPr>
          <w:p w:rsidR="00BB7F25" w:rsidRPr="00C26584" w:rsidRDefault="00BB7F25" w:rsidP="00795F60">
            <w:pPr>
              <w:rPr>
                <w:rFonts w:cs="Arial"/>
                <w:b/>
              </w:rPr>
            </w:pPr>
            <w:r w:rsidRPr="00C26584">
              <w:rPr>
                <w:rFonts w:cs="Arial"/>
                <w:b/>
              </w:rPr>
              <w:t>Lead Officer Comments (Including Action Taken)</w:t>
            </w:r>
          </w:p>
        </w:tc>
      </w:tr>
      <w:tr w:rsidR="00211641" w:rsidRPr="00C26584" w:rsidTr="004C4F72">
        <w:tc>
          <w:tcPr>
            <w:tcW w:w="6237" w:type="dxa"/>
          </w:tcPr>
          <w:p w:rsidR="00306D52" w:rsidRPr="00C26584" w:rsidRDefault="00EC1564" w:rsidP="00080700">
            <w:pPr>
              <w:rPr>
                <w:rFonts w:cs="Arial"/>
              </w:rPr>
            </w:pPr>
            <w:r>
              <w:rPr>
                <w:rFonts w:cs="Arial"/>
              </w:rPr>
              <w:t>None were received before, during or after the meeting.</w:t>
            </w:r>
          </w:p>
        </w:tc>
        <w:tc>
          <w:tcPr>
            <w:tcW w:w="1701" w:type="dxa"/>
          </w:tcPr>
          <w:p w:rsidR="00211641" w:rsidRPr="00C26584" w:rsidRDefault="00211641"/>
        </w:tc>
        <w:tc>
          <w:tcPr>
            <w:tcW w:w="6379" w:type="dxa"/>
          </w:tcPr>
          <w:p w:rsidR="00211641" w:rsidRPr="00C26584" w:rsidRDefault="00211641" w:rsidP="00080700">
            <w:pPr>
              <w:rPr>
                <w:rFonts w:cs="Arial"/>
              </w:rPr>
            </w:pPr>
          </w:p>
        </w:tc>
      </w:tr>
    </w:tbl>
    <w:p w:rsidR="00D7182D" w:rsidRPr="00C26584" w:rsidRDefault="00D7182D" w:rsidP="003A46BD">
      <w:pPr>
        <w:rPr>
          <w:rFonts w:cs="Arial"/>
        </w:rPr>
      </w:pPr>
    </w:p>
    <w:sectPr w:rsidR="00D7182D" w:rsidRPr="00C26584" w:rsidSect="003A4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2840C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6B2"/>
    <w:multiLevelType w:val="hybridMultilevel"/>
    <w:tmpl w:val="FA76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51D3"/>
    <w:multiLevelType w:val="hybridMultilevel"/>
    <w:tmpl w:val="891C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953A9"/>
    <w:multiLevelType w:val="hybridMultilevel"/>
    <w:tmpl w:val="92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06D7"/>
    <w:multiLevelType w:val="hybridMultilevel"/>
    <w:tmpl w:val="25EC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A064A"/>
    <w:multiLevelType w:val="hybridMultilevel"/>
    <w:tmpl w:val="C726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A48A2"/>
    <w:multiLevelType w:val="hybridMultilevel"/>
    <w:tmpl w:val="682A9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A569E"/>
    <w:multiLevelType w:val="hybridMultilevel"/>
    <w:tmpl w:val="6902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6BD"/>
    <w:rsid w:val="00012C8F"/>
    <w:rsid w:val="00051F16"/>
    <w:rsid w:val="00080700"/>
    <w:rsid w:val="000E5C69"/>
    <w:rsid w:val="000F568E"/>
    <w:rsid w:val="000F6EB5"/>
    <w:rsid w:val="00102873"/>
    <w:rsid w:val="0012774D"/>
    <w:rsid w:val="00134ED2"/>
    <w:rsid w:val="00152B69"/>
    <w:rsid w:val="00155D45"/>
    <w:rsid w:val="00175092"/>
    <w:rsid w:val="0019442B"/>
    <w:rsid w:val="001B02AD"/>
    <w:rsid w:val="001C2463"/>
    <w:rsid w:val="001D0F7F"/>
    <w:rsid w:val="002035B3"/>
    <w:rsid w:val="00207478"/>
    <w:rsid w:val="00211641"/>
    <w:rsid w:val="00215235"/>
    <w:rsid w:val="00225217"/>
    <w:rsid w:val="00235A13"/>
    <w:rsid w:val="002631DF"/>
    <w:rsid w:val="00267439"/>
    <w:rsid w:val="002A6519"/>
    <w:rsid w:val="002B27BC"/>
    <w:rsid w:val="002B4EFE"/>
    <w:rsid w:val="002F6119"/>
    <w:rsid w:val="00306D52"/>
    <w:rsid w:val="003125B3"/>
    <w:rsid w:val="0036708F"/>
    <w:rsid w:val="0037285D"/>
    <w:rsid w:val="003A46BD"/>
    <w:rsid w:val="003B2D47"/>
    <w:rsid w:val="003E1889"/>
    <w:rsid w:val="00427037"/>
    <w:rsid w:val="00433976"/>
    <w:rsid w:val="0045051F"/>
    <w:rsid w:val="00466137"/>
    <w:rsid w:val="00467EFE"/>
    <w:rsid w:val="00474B5A"/>
    <w:rsid w:val="004A081D"/>
    <w:rsid w:val="004A1142"/>
    <w:rsid w:val="004B1F51"/>
    <w:rsid w:val="004C0ACB"/>
    <w:rsid w:val="004C26F9"/>
    <w:rsid w:val="004C4F72"/>
    <w:rsid w:val="004E61CF"/>
    <w:rsid w:val="00512318"/>
    <w:rsid w:val="00547942"/>
    <w:rsid w:val="00584A54"/>
    <w:rsid w:val="00592968"/>
    <w:rsid w:val="00593EE8"/>
    <w:rsid w:val="005A7DEC"/>
    <w:rsid w:val="005B2200"/>
    <w:rsid w:val="005E1EFB"/>
    <w:rsid w:val="0062242B"/>
    <w:rsid w:val="00636931"/>
    <w:rsid w:val="0064546D"/>
    <w:rsid w:val="00655808"/>
    <w:rsid w:val="00661A40"/>
    <w:rsid w:val="00675D94"/>
    <w:rsid w:val="006A4471"/>
    <w:rsid w:val="006B4A26"/>
    <w:rsid w:val="006D0BD8"/>
    <w:rsid w:val="006D1E53"/>
    <w:rsid w:val="006D4623"/>
    <w:rsid w:val="0072625C"/>
    <w:rsid w:val="0078480E"/>
    <w:rsid w:val="00795F60"/>
    <w:rsid w:val="007B183C"/>
    <w:rsid w:val="00817F7E"/>
    <w:rsid w:val="008D4BB5"/>
    <w:rsid w:val="00937E10"/>
    <w:rsid w:val="009465E0"/>
    <w:rsid w:val="00973C56"/>
    <w:rsid w:val="00995D63"/>
    <w:rsid w:val="009E590D"/>
    <w:rsid w:val="00A24926"/>
    <w:rsid w:val="00A363A7"/>
    <w:rsid w:val="00A53B9C"/>
    <w:rsid w:val="00A7439F"/>
    <w:rsid w:val="00A75F44"/>
    <w:rsid w:val="00AA61DA"/>
    <w:rsid w:val="00AD3D84"/>
    <w:rsid w:val="00B1000A"/>
    <w:rsid w:val="00B15234"/>
    <w:rsid w:val="00B174EE"/>
    <w:rsid w:val="00B42DED"/>
    <w:rsid w:val="00B66754"/>
    <w:rsid w:val="00B827DF"/>
    <w:rsid w:val="00BA7DA7"/>
    <w:rsid w:val="00BB7F25"/>
    <w:rsid w:val="00BC48A1"/>
    <w:rsid w:val="00C26584"/>
    <w:rsid w:val="00C46028"/>
    <w:rsid w:val="00C936A8"/>
    <w:rsid w:val="00C9572B"/>
    <w:rsid w:val="00D073C3"/>
    <w:rsid w:val="00D7182D"/>
    <w:rsid w:val="00D82CA4"/>
    <w:rsid w:val="00E757B3"/>
    <w:rsid w:val="00E9384F"/>
    <w:rsid w:val="00EC1564"/>
    <w:rsid w:val="00EC4010"/>
    <w:rsid w:val="00EE06C4"/>
    <w:rsid w:val="00F00390"/>
    <w:rsid w:val="00F22645"/>
    <w:rsid w:val="00F23387"/>
    <w:rsid w:val="00F36910"/>
    <w:rsid w:val="00F906E5"/>
    <w:rsid w:val="00FC5F4A"/>
    <w:rsid w:val="00FD639D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47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tel">
    <w:name w:val="tel"/>
    <w:basedOn w:val="DefaultParagraphFont"/>
    <w:rsid w:val="004C0ACB"/>
  </w:style>
  <w:style w:type="paragraph" w:styleId="BalloonText">
    <w:name w:val="Balloon Text"/>
    <w:basedOn w:val="Normal"/>
    <w:link w:val="BalloonTextChar"/>
    <w:uiPriority w:val="99"/>
    <w:semiHidden/>
    <w:unhideWhenUsed/>
    <w:rsid w:val="000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42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439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439"/>
    <w:rPr>
      <w:rFonts w:ascii="Consolas" w:hAnsi="Consolas" w:cs="Times New Roman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Office_Word_97_-_2003_Document4.doc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Word_97_-_2003_Document3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2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360-74DC-4793-AF39-F530DD8A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neville</cp:lastModifiedBy>
  <cp:revision>8</cp:revision>
  <cp:lastPrinted>2013-04-17T10:52:00Z</cp:lastPrinted>
  <dcterms:created xsi:type="dcterms:W3CDTF">2013-12-11T13:37:00Z</dcterms:created>
  <dcterms:modified xsi:type="dcterms:W3CDTF">2014-03-19T11:04:00Z</dcterms:modified>
</cp:coreProperties>
</file>